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3"/>
        <w:tblW w:w="104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9D9D9"/>
          </w:tcPr>
          <w:p>
            <w:pPr>
              <w:spacing w:after="60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EMENTA: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p>
            <w:pPr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  <w:bookmarkStart w:id="0" w:name="_GoBack"/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Compreender a importância da avaliação do desempenho como ferramenta para o desenvolvimento das pessoas na organização; dominar conceitos relativos à avaliação do desempenho; utilizar os métodos de avaliação de desempenho disponíveis; conhecer o método 360 graus e as entrevistas de avaliação; relacionar a avaliação do desempenho com desenvolvimento das pessoas.</w:t>
            </w:r>
            <w:bookmarkEnd w:id="0"/>
          </w:p>
        </w:tc>
      </w:tr>
    </w:tbl>
    <w:p>
      <w:pPr>
        <w:rPr>
          <w:rFonts w:ascii="Arial Narrow" w:hAnsi="Arial Narrow" w:eastAsia="Arial Narrow" w:cs="Arial Narrow"/>
        </w:rPr>
      </w:pPr>
    </w:p>
    <w:tbl>
      <w:tblPr>
        <w:tblStyle w:val="14"/>
        <w:tblW w:w="104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7079"/>
        <w:gridCol w:w="1145"/>
        <w:gridCol w:w="501"/>
        <w:gridCol w:w="1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Conteúdo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Recurso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CH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Re-humanização da avaliação de desempenho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Avaliação como fenômeno natural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As pessoas e suas diferenças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02/03/2021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Foco na avaliação de desempenho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Foco no desenvolvimento profissional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Foco na analise comportamental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Introdução sistema de avaliação de desempenho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Objetivos da avaliação de desempenho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Benefícios da avaliação de desempenho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2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Desempenho humano nas organizações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Competências individuais no trabalho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09/03/2021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O Instrumento avaliação de desempenho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Componentes da avaliação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 avaliação de desempenho na pratica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 avaliação de desempenho como ferramenta de apoio a gestão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Estrutura da avaliação de desempenho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Preparação de avaliadores de desempenho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3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Avaliação de desempenho: responsabilidades e objetivos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Possibilidades de utilização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Estrutura da avaliação nas organizações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16/03/2021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Desempenho e potencial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Gestão por desempenho e por competências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Gestão de desempenho versus avaliação de desempenho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Métodos de avaliação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Autoavaliação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Avaliação pelo gestor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Avaliação pela equipe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4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Métodos Tradicionais de avaliação do desempenho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Vantagens dos métodos tradicionais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Desvantagens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23/03/2021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Formulários de avaliação de desempenho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Vantagens e desvantagens entre os tipos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Novas abordagens em avaliação de desempenho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Tendencias em avaliação de desempenho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Avaliação 180º,360º e por objetivo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Avaliação por competência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5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Entrevista de Desempenho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Entrevista por Competência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Entrevista de Desligamento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30/03/2021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Feedback e sua importância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Ética na avaliação de desempenho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Levantamento das necessidades de treinamento LNT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Gestão de carreira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Planejamento e Desenvolvimento de Carreira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Trabalho em Equipe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6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06/04/2021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7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13/04/2021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8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20/04/2021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9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1º Exercício Escolar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27/04/2021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04/05/2021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11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11/05/2021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12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18/05/2021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13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25/05/2021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14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01/06/2021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15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ind w:firstLine="100"/>
              <w:jc w:val="both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08/06/2021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16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15/06/2021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17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22/06/2021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: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http://meet.google.com/tia-dimr-brp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Borders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18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2º Exercício Escolar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29/06/2021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vMerge w:val="restart"/>
            <w:tcBorders>
              <w:right w:val="dotted" w:color="000000" w:sz="4" w:space="0"/>
            </w:tcBorders>
            <w:shd w:val="clear" w:color="auto" w:fill="D8D8D8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19 Sábado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Docente marcará a aula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vMerge w:val="continue"/>
            <w:tcBorders>
              <w:right w:val="dotted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vMerge w:val="continue"/>
            <w:tcBorders>
              <w:right w:val="dotted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vMerge w:val="restart"/>
            <w:tcBorders>
              <w:right w:val="dotted" w:color="000000" w:sz="4" w:space="0"/>
            </w:tcBorders>
            <w:shd w:val="clear" w:color="auto" w:fill="D8D8D8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20 Sábado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Docente marcará a aul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vMerge w:val="continue"/>
            <w:tcBorders>
              <w:right w:val="dotted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vMerge w:val="continue"/>
            <w:tcBorders>
              <w:right w:val="dotted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1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Tópico 2 assunto abordado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assunto abordado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</w:tbl>
    <w:p>
      <w:pPr>
        <w:spacing w:after="0"/>
        <w:jc w:val="center"/>
        <w:rPr>
          <w:rFonts w:ascii="Arial Narrow" w:hAnsi="Arial Narrow" w:eastAsia="Arial Narrow" w:cs="Arial Narrow"/>
          <w:b/>
          <w:sz w:val="20"/>
          <w:szCs w:val="20"/>
        </w:rPr>
        <w:sectPr>
          <w:footerReference r:id="rId6" w:type="first"/>
          <w:headerReference r:id="rId4" w:type="default"/>
          <w:footerReference r:id="rId5" w:type="default"/>
          <w:pgSz w:w="11907" w:h="16839"/>
          <w:pgMar w:top="410" w:right="567" w:bottom="720" w:left="851" w:header="430" w:footer="255" w:gutter="0"/>
          <w:pgNumType w:start="1"/>
          <w:cols w:space="720" w:num="1"/>
        </w:sectPr>
      </w:pPr>
    </w:p>
    <w:p>
      <w:pPr>
        <w:jc w:val="both"/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7" w:h="16839"/>
      <w:pgMar w:top="1440" w:right="1587" w:bottom="1440" w:left="1300" w:header="147" w:footer="303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192" w:lineRule="auto"/>
      <w:rPr>
        <w:vertAlign w:val="sub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09"/>
        <w:tab w:val="center" w:pos="5244"/>
      </w:tabs>
      <w:spacing w:after="0" w:line="192" w:lineRule="auto"/>
      <w:rPr>
        <w:vertAlign w:val="subscript"/>
      </w:rPr>
    </w:pPr>
    <w:r>
      <w:rPr>
        <w:vertAlign w:val="subscript"/>
        <w:rtl w:val="0"/>
      </w:rPr>
      <w:t>Rua Silva Jardim, 257- Vitória de Santo Antão-PE-031(81) 3526-4904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  <w:tab w:val="right" w:pos="10065"/>
      </w:tabs>
      <w:spacing w:before="0" w:after="0" w:line="240" w:lineRule="auto"/>
      <w:ind w:left="0" w:right="0" w:firstLine="0"/>
      <w:jc w:val="left"/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  <w:rtl w:val="0"/>
      </w:rPr>
      <w:t>Av. Agamenon Magalhães, 55- Derby/Recife-PE- (81) 3221-1108</w:t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  <w:rtl w:val="0"/>
      </w:rPr>
      <w:tab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begin"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instrText xml:space="preserve">PAGE</w:instrText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separate"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end"/>
    </w:r>
  </w:p>
  <w:p>
    <w:pPr>
      <w:spacing w:after="0" w:line="192" w:lineRule="auto"/>
      <w:rPr>
        <w:vertAlign w:val="subscript"/>
      </w:rPr>
    </w:pPr>
    <w:r>
      <w:rPr>
        <w:vertAlign w:val="subscript"/>
        <w:rtl w:val="0"/>
      </w:rPr>
      <w:t>Av. Domingos Ferreira, 1771, Boa Viagem/ Recife-PE-(81) 3132-5542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0" w:line="276" w:lineRule="auto"/>
      <w:rPr>
        <w:color w:val="000000"/>
      </w:rPr>
    </w:pPr>
  </w:p>
  <w:tbl>
    <w:tblPr>
      <w:tblStyle w:val="16"/>
      <w:tblW w:w="8528" w:type="dxa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2530"/>
      <w:gridCol w:w="1961"/>
      <w:gridCol w:w="1242"/>
      <w:gridCol w:w="2795"/>
    </w:tblGrid>
    <w:tr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842" w:hRule="atLeast"/>
      </w:trPr>
      <w:tc>
        <w:tcPr>
          <w:tcBorders>
            <w:right w:val="single" w:color="000000" w:sz="4" w:space="0"/>
          </w:tcBorders>
          <w:shd w:val="clear" w:color="auto" w:fill="7E848D"/>
          <w:vAlign w:val="center"/>
        </w:tcPr>
        <w:p>
          <w:pPr>
            <w:jc w:val="center"/>
            <w:rPr>
              <w:b w:val="0"/>
              <w:color w:val="000000"/>
            </w:rPr>
          </w:pPr>
          <w:r>
            <w:rPr>
              <w:b/>
              <w:color w:val="000000"/>
            </w:rPr>
            <w:drawing>
              <wp:inline distT="0" distB="0" distL="0" distR="0">
                <wp:extent cx="859155" cy="429260"/>
                <wp:effectExtent l="0" t="0" r="0" b="0"/>
                <wp:docPr id="2" name="image2.png" descr="Espaço reservado para logotip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spaço reservado para logotip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Borders>
            <w:left w:val="single" w:color="000000" w:sz="4" w:space="0"/>
            <w:right w:val="single" w:color="000000" w:sz="4" w:space="0"/>
          </w:tcBorders>
          <w:shd w:val="clear" w:color="auto" w:fill="7E848D"/>
        </w:tcPr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Endereço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Endereço 2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Cidade, estado, CEP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País</w:t>
          </w:r>
        </w:p>
      </w:tc>
      <w:tc>
        <w:tcPr>
          <w:tcBorders>
            <w:left w:val="single" w:color="000000" w:sz="4" w:space="0"/>
          </w:tcBorders>
          <w:shd w:val="clear" w:color="auto" w:fill="7E848D"/>
          <w:vAlign w:val="center"/>
        </w:tcPr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  <w:rtl w:val="0"/>
            </w:rPr>
            <w:t>Telefone</w:t>
          </w:r>
        </w:p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  <w:rtl w:val="0"/>
            </w:rPr>
            <w:t>FAX</w:t>
          </w:r>
        </w:p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  <w:rtl w:val="0"/>
            </w:rPr>
            <w:t>EMAIL</w:t>
          </w:r>
        </w:p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  <w:rtl w:val="0"/>
            </w:rPr>
            <w:t>SITE</w:t>
          </w:r>
        </w:p>
      </w:tc>
      <w:tc>
        <w:tcPr>
          <w:shd w:val="clear" w:color="auto" w:fill="7E848D"/>
          <w:vAlign w:val="center"/>
        </w:tcPr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Insira o telefone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Insira o fax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Insira o email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Insira o site</w:t>
          </w:r>
        </w:p>
      </w:tc>
    </w:tr>
  </w:tbl>
  <w:p>
    <w:pPr>
      <w:rPr>
        <w:color w:val="000000"/>
        <w:sz w:val="36"/>
        <w:szCs w:val="36"/>
        <w:vertAlign w:val="subscrip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center"/>
      <w:rPr>
        <w:color w:val="4F81BD"/>
        <w:sz w:val="52"/>
        <w:szCs w:val="52"/>
        <w:vertAlign w:val="subscript"/>
      </w:rPr>
    </w:pPr>
    <w:r>
      <w:rPr>
        <w:color w:val="4F81BD"/>
        <w:sz w:val="52"/>
        <w:szCs w:val="52"/>
        <w:vertAlign w:val="subscript"/>
        <w:rtl w:val="0"/>
      </w:rPr>
      <w:t>FACULDADE CEAM</w:t>
    </w:r>
  </w:p>
  <w:p>
    <w:pPr>
      <w:spacing w:after="0" w:line="168" w:lineRule="auto"/>
      <w:jc w:val="center"/>
      <w:rPr>
        <w:rFonts w:ascii="Montserrat" w:hAnsi="Montserrat" w:eastAsia="Montserrat" w:cs="Montserrat"/>
        <w:sz w:val="24"/>
        <w:szCs w:val="24"/>
        <w:vertAlign w:val="subscript"/>
      </w:rPr>
    </w:pPr>
    <w:r>
      <w:rPr>
        <w:rFonts w:ascii="Montserrat" w:hAnsi="Montserrat" w:eastAsia="Montserrat" w:cs="Montserrat"/>
        <w:sz w:val="24"/>
        <w:szCs w:val="24"/>
        <w:vertAlign w:val="subscript"/>
        <w:rtl w:val="0"/>
      </w:rPr>
      <w:t>Travessa Visconde de Abaeté, nº 200 Tamarineira/ Recife-PE-(81) 3132-5542</w:t>
    </w:r>
  </w:p>
  <w:p>
    <w:pPr>
      <w:spacing w:after="0" w:line="168" w:lineRule="auto"/>
      <w:jc w:val="center"/>
      <w:rPr>
        <w:rFonts w:ascii="Montserrat" w:hAnsi="Montserrat" w:eastAsia="Montserrat" w:cs="Montserrat"/>
        <w:sz w:val="24"/>
        <w:szCs w:val="24"/>
        <w:vertAlign w:val="subscript"/>
      </w:rPr>
    </w:pPr>
    <w:r>
      <w:rPr>
        <w:rFonts w:ascii="Montserrat" w:hAnsi="Montserrat" w:eastAsia="Montserrat" w:cs="Montserrat"/>
        <w:sz w:val="24"/>
        <w:szCs w:val="24"/>
        <w:vertAlign w:val="subscript"/>
        <w:rtl w:val="0"/>
      </w:rPr>
      <w:t xml:space="preserve"> (81)99720-0455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</w:pPr>
  </w:p>
  <w:tbl>
    <w:tblPr>
      <w:tblStyle w:val="15"/>
      <w:tblW w:w="1047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60"/>
      <w:gridCol w:w="2034"/>
      <w:gridCol w:w="2120"/>
      <w:gridCol w:w="1203"/>
      <w:gridCol w:w="236"/>
      <w:gridCol w:w="1000"/>
      <w:gridCol w:w="1526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restart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jc w:val="center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Calibri" w:hAnsi="Calibri" w:eastAsia="Calibri" w:cs="Calibri"/>
            </w:rPr>
            <w:drawing>
              <wp:inline distT="114300" distB="114300" distL="114300" distR="114300">
                <wp:extent cx="995680" cy="698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270" cy="698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 xml:space="preserve">CURSO </w:t>
          </w:r>
        </w:p>
      </w:tc>
      <w:tc>
        <w:tcPr>
          <w:gridSpan w:val="5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Gestão de Recursos Humanos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continue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Disciplina</w:t>
          </w:r>
        </w:p>
      </w:tc>
      <w:tc>
        <w:tcPr>
          <w:gridSpan w:val="3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Avaliação do Desempenho e Desenvolvimento de Pessoas</w:t>
          </w:r>
        </w:p>
      </w:tc>
      <w:tc>
        <w:tcPr>
          <w:gridSpan w:val="2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sz w:val="20"/>
              <w:szCs w:val="20"/>
              <w:rtl w:val="0"/>
            </w:rPr>
            <w:t>Período: 2º Período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continue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Professor(a):</w:t>
          </w:r>
        </w:p>
      </w:tc>
      <w:tc>
        <w:tcPr>
          <w:gridSpan w:val="4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jc w:val="both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TERÇA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continue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Carga horária:</w:t>
          </w:r>
        </w:p>
      </w:tc>
      <w:tc>
        <w:tcPr>
          <w:shd w:val="clear" w:color="auto" w:fill="auto"/>
          <w:vAlign w:val="center"/>
        </w:tcPr>
        <w:p>
          <w:pPr>
            <w:spacing w:after="20"/>
            <w:ind w:right="-103"/>
            <w:rPr>
              <w:rFonts w:ascii="Arial Narrow" w:hAnsi="Arial Narrow" w:eastAsia="Arial Narrow" w:cs="Arial Narrow"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sz w:val="20"/>
              <w:szCs w:val="20"/>
              <w:rtl w:val="0"/>
            </w:rPr>
            <w:t>80 horas</w:t>
          </w:r>
        </w:p>
      </w:tc>
      <w:tc>
        <w:tcPr>
          <w:shd w:val="clear" w:color="auto" w:fill="auto"/>
          <w:vAlign w:val="center"/>
        </w:tcPr>
        <w:p>
          <w:pPr>
            <w:spacing w:after="20"/>
            <w:ind w:left="-112" w:right="-103" w:firstLine="0"/>
            <w:jc w:val="center"/>
            <w:rPr>
              <w:rFonts w:ascii="Arial Narrow" w:hAnsi="Arial Narrow" w:eastAsia="Arial Narrow" w:cs="Arial Narrow"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Turma:</w:t>
          </w:r>
        </w:p>
      </w:tc>
      <w:tc>
        <w:tcPr>
          <w:gridSpan w:val="3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sz w:val="20"/>
              <w:szCs w:val="20"/>
              <w:rtl w:val="0"/>
            </w:rPr>
            <w:t>GRH1</w:t>
          </w:r>
        </w:p>
      </w:tc>
    </w:tr>
  </w:tbl>
  <w:p>
    <w:pP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283" w:hanging="141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59773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80"/>
    </w:pPr>
    <w:rPr>
      <w:rFonts w:ascii="Tahoma" w:hAnsi="Tahoma" w:eastAsia="Tahoma" w:cs="Tahoma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spacing w:after="0"/>
    </w:pPr>
  </w:style>
  <w:style w:type="paragraph" w:styleId="3">
    <w:name w:val="heading 2"/>
    <w:basedOn w:val="1"/>
    <w:next w:val="1"/>
    <w:uiPriority w:val="0"/>
    <w:pPr>
      <w:keepNext/>
      <w:keepLines/>
      <w:spacing w:before="40" w:after="0"/>
    </w:pPr>
  </w:style>
  <w:style w:type="paragraph" w:styleId="4">
    <w:name w:val="heading 3"/>
    <w:basedOn w:val="1"/>
    <w:next w:val="1"/>
    <w:uiPriority w:val="0"/>
    <w:pPr>
      <w:keepNext/>
      <w:keepLines/>
      <w:spacing w:before="40" w:after="0"/>
    </w:pPr>
    <w:rPr>
      <w:color w:val="32525C"/>
      <w:sz w:val="24"/>
      <w:szCs w:val="24"/>
    </w:rPr>
  </w:style>
  <w:style w:type="paragraph" w:styleId="5">
    <w:name w:val="heading 4"/>
    <w:basedOn w:val="1"/>
    <w:next w:val="1"/>
    <w:uiPriority w:val="0"/>
    <w:pPr>
      <w:keepNext/>
      <w:keepLines/>
      <w:spacing w:before="40" w:after="0"/>
    </w:pPr>
    <w:rPr>
      <w:i/>
      <w:color w:val="4B7B8A"/>
    </w:rPr>
  </w:style>
  <w:style w:type="paragraph" w:styleId="6">
    <w:name w:val="heading 5"/>
    <w:basedOn w:val="1"/>
    <w:next w:val="1"/>
    <w:uiPriority w:val="0"/>
    <w:pPr>
      <w:keepNext/>
      <w:keepLines/>
      <w:spacing w:before="40" w:after="0"/>
    </w:pPr>
    <w:rPr>
      <w:color w:val="4B7B8A"/>
    </w:rPr>
  </w:style>
  <w:style w:type="paragraph" w:styleId="7">
    <w:name w:val="heading 6"/>
    <w:basedOn w:val="1"/>
    <w:next w:val="1"/>
    <w:uiPriority w:val="0"/>
    <w:pPr>
      <w:keepNext/>
      <w:keepLines/>
      <w:spacing w:before="40" w:after="0"/>
    </w:pPr>
    <w:rPr>
      <w:color w:val="32525C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spacing w:before="200" w:after="1280"/>
      <w:jc w:val="center"/>
    </w:pPr>
    <w:rPr>
      <w:b/>
      <w:smallCaps/>
      <w:color w:val="404040"/>
      <w:sz w:val="44"/>
      <w:szCs w:val="44"/>
    </w:rPr>
  </w:style>
  <w:style w:type="paragraph" w:styleId="11">
    <w:name w:val="Subtitle"/>
    <w:basedOn w:val="1"/>
    <w:next w:val="1"/>
    <w:uiPriority w:val="0"/>
    <w:pPr>
      <w:spacing w:after="160"/>
    </w:pPr>
    <w:rPr>
      <w:color w:val="5A5A5A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3"/>
    <w:basedOn w:val="12"/>
    <w:qFormat/>
    <w:uiPriority w:val="0"/>
    <w:rPr>
      <w:b/>
      <w:color w:val="5D626A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7E848D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Office_11.2.0.9984_F1E327BC-269C-435d-A152-05C5408002CA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2021-03-02T21:09:38Z</dcterms:created>
  <dc:creator>usuario</dc:creator>
  <cp:lastModifiedBy>usuario</cp:lastModifiedBy>
  <dcterms:modified xsi:type="dcterms:W3CDTF">2021-03-02T21:11:43Z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