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  <w:shd w:val="clear" w:color="auto" w:fill="D8D8D8" w:themeFill="background1" w:themeFillShade="D9"/>
          </w:tcPr>
          <w:p>
            <w:pPr>
              <w:spacing w:after="60"/>
              <w:ind w:left="372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EMENTA: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Elementos e situações de comunicação empresarial, especificamente, na função de gerência. Análise e técnica da palavra em público. Interpretação da comunicação de massa. Análise, processos e técnicas da comunicação para situações na empresa, inclusive planos de comunicação.</w:t>
            </w:r>
          </w:p>
        </w:tc>
      </w:tr>
    </w:tbl>
    <w:p>
      <w:pPr>
        <w:rPr>
          <w:rFonts w:ascii="Arial Narrow" w:hAnsi="Arial Narrow"/>
        </w:rPr>
      </w:pP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88"/>
        <w:gridCol w:w="1154"/>
        <w:gridCol w:w="5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134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1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empresarial: Conceitos iniciais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Link para acesso: https://www.youtube.com/watch?v=uvwFRiVl0Bk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20/11/2020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O processo de comunicação: Link para acesso: </w:t>
            </w:r>
            <w:r>
              <w:fldChar w:fldCharType="begin"/>
            </w:r>
            <w:r>
              <w:instrText xml:space="preserve"> HYPERLINK "https://www.youtube.com/watch?v=_C3AmzKpJbQ"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Arial" w:cs="Times New Roman"/>
                <w:bCs/>
                <w:sz w:val="20"/>
                <w:szCs w:val="20"/>
              </w:rPr>
              <w:t>https://www.youtube.com/watch?v=_C3AmzKpJbQ</w:t>
            </w:r>
            <w:r>
              <w:rPr>
                <w:rStyle w:val="10"/>
                <w:rFonts w:ascii="Times New Roman" w:hAnsi="Times New Roman" w:eastAsia="Arial" w:cs="Times New Roman"/>
                <w:bCs/>
                <w:sz w:val="20"/>
                <w:szCs w:val="20"/>
              </w:rPr>
              <w:fldChar w:fldCharType="end"/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 comunicação empresarial: um estudo evolutivo das teorias das organizações (material em PDF)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 importância da comunicação Interna para motivação dos colaboradores. (material em PDF)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Diálogo em sala sobre o assunto abordado nos vídeos. 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Conceito de Comunicação: como é, com acontece e qual a importância?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empresarial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Elementos da comunicação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Importância da comunicação para a organização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Tipos de comunicação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20/11/2020</w:t>
            </w:r>
          </w:p>
          <w:p>
            <w:pPr>
              <w:spacing w:before="240"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(sexta-feira)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2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O que é comunicação empresarial?</w:t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Link para acesso de conteúdo: https://www.youtube.com/watch?v=Do0A-KpOeiI&amp;t=166s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27/11/2020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Comunicação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das Organizações: Um olhar sobre a importância da Comunicação Interna. 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Tipos de comunicação: Link de acesso em: https://www.youtube.com/watch?v=cw5UWRX0JMU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Elementos da comunicação: Link: </w:t>
            </w:r>
            <w:r>
              <w:fldChar w:fldCharType="begin"/>
            </w:r>
            <w:r>
              <w:instrText xml:space="preserve"> HYPERLINK "https://www.youtube.com/watch?v=jX_htQU2cIg"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Arial" w:cs="Times New Roman"/>
                <w:bCs/>
                <w:sz w:val="20"/>
                <w:szCs w:val="20"/>
              </w:rPr>
              <w:t>https://www.youtube.com/watch?v=jX_htQU2cIg</w:t>
            </w:r>
            <w:r>
              <w:rPr>
                <w:rStyle w:val="10"/>
                <w:rFonts w:ascii="Times New Roman" w:hAnsi="Times New Roman" w:eastAsia="Arial" w:cs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Reflexão elaborada em grupo sobre a importância da comunicação nas organizações</w:t>
            </w:r>
          </w:p>
          <w:p>
            <w:p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nas empresas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Clima organizacional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Pesquisa de clima organizacional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27/11/2020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(sexta-feira)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3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 importância da comunicação: Link para acesso a aula: https://www.youtube.com/watch?v=PFWMR88sVz8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04/12/2020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Comunicação Corporativa: A Importância da Comunicação na Gestão das Empresas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interna e sua importância nas organizações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interna: link disponível em: https://www.youtube.com/watch?v=Zp9_G9uTtSs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Questionário sobre de perguntas sobre material elaborado em sala de aula.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Questões com resposta de no mínimo 10 linhas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A história da comunicação empresarial 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empresarial, interpessoal e intrapessoal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interna, externa e comunicação em massa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04/12/2020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(sexta-feira)</w:t>
            </w:r>
          </w:p>
        </w:tc>
      </w:tr>
    </w:tbl>
    <w:p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88"/>
        <w:gridCol w:w="1154"/>
        <w:gridCol w:w="5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134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4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assertiva dentro da empresa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Como elaborar uma comunicação eficaz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Elementos de uma comunicação estratégica eficaz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11/12/2020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Comunicação empresarial estratégica: definindo os contornos de um conceito. 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 comunicação como fator decisivo para o sucesso organizacional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 comunicação eficaz dentro da empresa: https://www.youtube.com/watch?v=sx_VkHRc2sE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Reflexão realizada em sala sobre conteúdo abordado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e marketing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 comunicação como forma de apresentação pessoal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Benefícios de uma comunicação eficaz 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Comportamento profissional adequado e comunicação adequada ao ambiente de trabalho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11/12/2020</w:t>
            </w:r>
          </w:p>
          <w:p>
            <w:pPr>
              <w:spacing w:before="240"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(sexta-feira)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5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em massa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Feedback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na era digital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18/12/2020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O papel da comunicação no ambiente empresarial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Resumo em 10 linhas do texto passado em sala de aula: o papel da comunicação no ambiente empresarial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em massa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Empatia no ambiente organizacional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Planejamento estratégico da comunicação 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Forma eficaz de realizar a comunicação dentro da organização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18/12/2020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>(sexta-feira)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6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Tópico 1 abordado na videoaula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Tópico 2 abordado na videoaula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Tópico 3 abordado na videoaula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08/01/2021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https://www.youtube.com/watch?v=eAp_tMtkzSA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Tópico 2 abordado na videoaula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Tópico 3 abordado na videoaula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Resolução de questões 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Tipos de comunicação empresarial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08/01/2021</w:t>
            </w: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 xml:space="preserve"> (sexta-feira)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7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assertiva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15/01/2021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assertiva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Discussão sobre a temática abordada em sala de aula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Construção da imagem identidade e reputação da empresa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Conflitos de negociação/ mediação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Tecnologia da comunicação e informação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Indústria cultural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administrativa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15/01/2021</w:t>
            </w: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 xml:space="preserve"> (sexta-feira)</w:t>
            </w:r>
          </w:p>
        </w:tc>
      </w:tr>
    </w:tbl>
    <w:p>
      <w:pPr>
        <w:rPr>
          <w:rFonts w:ascii="Arial Narrow" w:hAnsi="Arial Narrow"/>
        </w:rPr>
      </w:pPr>
    </w:p>
    <w:p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88"/>
        <w:gridCol w:w="1154"/>
        <w:gridCol w:w="5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8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134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490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8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O administrador e o comunicador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 importância da comunicação para o administrador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 importância da comunicação para o processo de liderança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22/01/2021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Planejamento em comunicação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Liderança e comunicação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7 gatilhos mentais para influenciar pessoas: Link disponível em: https://www.youtube.com/watch?v=cn3IEw6cq8A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Estudo de caso e atividade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Marketing digital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Alta performance 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Mediação e conflitos 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before="240"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22/01/2021</w:t>
            </w: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 xml:space="preserve"> (sexta-feira)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9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externa: propaganda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externa: relações públicas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interpessoal e inteligência emocional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29/01/2021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Neurociências e alta performance: Link em: https://www.youtube.com/watch?v=cf71HwTC3T0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Apresentação de trabalhos em aula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Gestão estratégica da comunicação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A importância em saber se comunicar</w:t>
            </w:r>
          </w:p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Comunicação não violenta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29/01/2021</w:t>
            </w: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 xml:space="preserve"> (sexta-feira)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Módulo 10</w:t>
            </w:r>
          </w:p>
        </w:tc>
        <w:tc>
          <w:tcPr>
            <w:tcW w:w="713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Revisão e apanhado de conteúdo do semestre</w:t>
            </w:r>
          </w:p>
        </w:tc>
        <w:tc>
          <w:tcPr>
            <w:tcW w:w="113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490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restart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30/01/2021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 xml:space="preserve">Apanhado do conteúdo do semestre 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Resolução de questões sobre o conteúdo abordado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Trabalho em Grupo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13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0"/>
              <w:numPr>
                <w:ilvl w:val="0"/>
                <w:numId w:val="1"/>
              </w:numPr>
              <w:spacing w:after="0"/>
              <w:ind w:left="193" w:hanging="218"/>
              <w:rPr>
                <w:rFonts w:ascii="Times New Roman" w:hAnsi="Times New Roman" w:eastAsia="Arial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bCs/>
                <w:sz w:val="20"/>
                <w:szCs w:val="20"/>
              </w:rPr>
              <w:t>Importância do aprendizado da comunicação empresarial para a formação profissional</w:t>
            </w:r>
          </w:p>
        </w:tc>
        <w:tc>
          <w:tcPr>
            <w:tcW w:w="113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49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67" w:type="dxa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30/01/2021</w:t>
            </w:r>
            <w:r>
              <w:rPr>
                <w:rFonts w:ascii="Arial Narrow" w:hAnsi="Arial Narrow" w:eastAsia="Arial" w:cs="Arial"/>
                <w:bCs/>
                <w:sz w:val="16"/>
                <w:szCs w:val="16"/>
              </w:rPr>
              <w:t xml:space="preserve"> (sexta-feira)</w:t>
            </w:r>
          </w:p>
        </w:tc>
      </w:tr>
    </w:tbl>
    <w:p>
      <w:pPr>
        <w:rPr>
          <w:rFonts w:ascii="Arial Narrow" w:hAnsi="Arial Narrow"/>
        </w:rPr>
      </w:pPr>
    </w:p>
    <w:tbl>
      <w:tblPr>
        <w:tblStyle w:val="15"/>
        <w:tblW w:w="5000" w:type="pct"/>
        <w:jc w:val="center"/>
        <w:tblBorders>
          <w:top w:val="single" w:color="auto" w:sz="4" w:space="0"/>
          <w:left w:val="dotted" w:color="auto" w:sz="4" w:space="0"/>
          <w:bottom w:val="single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5"/>
      </w:tblGrid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  <w:shd w:val="clear" w:color="auto" w:fill="D8D8D8" w:themeFill="background1" w:themeFillShade="D9"/>
          </w:tcPr>
          <w:p>
            <w:pPr>
              <w:spacing w:after="6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METODOLOGIA DE ENSINO APRENDIZAGEM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Metodologia de ensino baseada em aulas expositivas dialogadas, debates, estudos de caso, dinâmicas e apresentações de trabalhos por parte dos alunos, valorizando a dimensão crítica, participativa e construtiva com especial atenção à capacidade de expressão tanto oral quanto escrita.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  <w:shd w:val="clear" w:color="auto" w:fill="D8D8D8" w:themeFill="background1" w:themeFillShade="D9"/>
          </w:tcPr>
          <w:p>
            <w:pPr>
              <w:spacing w:after="6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 xml:space="preserve">AVALIAÇÃO 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Avaliação individual (20% da Nota) 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Trabalho em Grupo (80% da Nota): 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Questionário com perguntas sobre o conteúdo abordado em sala com resposta de no mínimo 10 linhas.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Resumo de um artigo: o papel da comunicação no ambiente de trabalho com 10 linhas.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Apresentação individual em aula de um tema solicitado.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Relatório sobre o conteúdo abordado na disciplina. </w:t>
            </w:r>
          </w:p>
          <w:p>
            <w:pPr>
              <w:spacing w:after="2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  <w:shd w:val="clear" w:color="auto" w:fill="D8D8D8" w:themeFill="background1" w:themeFillShade="D9"/>
          </w:tcPr>
          <w:p>
            <w:pPr>
              <w:spacing w:after="2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REFERENCIAS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B - NASSAR, Paulo. O que é comunicação empresarial. São Paulo: Brasiliense, Coleção Primeiros Passos, 2012.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B - PIMENTA, Maria Alzira. Comunicação empresarial. 7 ed. Campinas: Alínea, 2010.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B - TAVARES, Mauricio. Comunicação Empresarial e Planos de Comunicação. 3 ed. São Paulo: Atlas, 2010.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 - ARGENTI, Paul A. Comunicação Empresarial: a construção da identidade, imagem e reputação. 6 ed. Rio de Janeiro: Campus, 2014.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 - COSTA, Nelson Pereira da. Comunicação Empresarial. A chave para coordenar e liberar um empreendimento. São Paulo: Ciência Moderna, 2008.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 - KOTLER, Philip; KELLER, Kevin Lane. Administração de marketing. 14 ed. São Paulo: Prentice Hall, 2013.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 - MEDEIROS, João Bosco; TOMASI, Carolina. Comunicação Empresarial. 3 ed. São Paulo: Atlas, 2010.</w:t>
            </w:r>
          </w:p>
        </w:tc>
      </w:tr>
      <w:tr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9" w:type="dxa"/>
          </w:tcPr>
          <w:p>
            <w:pPr>
              <w:spacing w:after="20"/>
              <w:rPr>
                <w:rFonts w:ascii="Arial Narrow" w:hAnsi="Arial Narrow" w:eastAsia="Calibri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 - STACHESKI, Denise. Curso de comunicação Empresarial e Correspondência. IESDE, 2011.</w:t>
            </w:r>
          </w:p>
        </w:tc>
      </w:tr>
    </w:tbl>
    <w:p>
      <w:pPr>
        <w:spacing w:after="20"/>
        <w:jc w:val="center"/>
        <w:rPr>
          <w:rFonts w:ascii="Arial Narrow" w:hAnsi="Arial Narrow" w:eastAsia="Calibri" w:cs="Calibri"/>
          <w:color w:val="000000"/>
          <w:sz w:val="20"/>
          <w:szCs w:val="20"/>
        </w:rPr>
      </w:pPr>
    </w:p>
    <w:p>
      <w:pPr>
        <w:rPr>
          <w:rFonts w:ascii="Arial Narrow" w:hAnsi="Arial Narrow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Arial Narrow" w:hAnsi="Arial Narrow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Arial Narrow" w:hAnsi="Arial Narrow"/>
          <w:color w:val="000000"/>
        </w:rPr>
      </w:pPr>
    </w:p>
    <w:sectPr>
      <w:footerReference r:id="rId6" w:type="first"/>
      <w:headerReference r:id="rId4" w:type="default"/>
      <w:footerReference r:id="rId5" w:type="default"/>
      <w:pgSz w:w="11907" w:h="16839"/>
      <w:pgMar w:top="410" w:right="567" w:bottom="720" w:left="851" w:header="430" w:footer="255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</w:rPr>
      <w:t>Rua Silva Jardim, 257- Vitória de Santo Antão-PE-031(81) 3526-4904</w:t>
    </w:r>
  </w:p>
  <w:p>
    <w:pPr>
      <w:pStyle w:val="13"/>
      <w:tabs>
        <w:tab w:val="right" w:pos="10065"/>
        <w:tab w:val="clear" w:pos="4252"/>
        <w:tab w:val="clear" w:pos="8504"/>
      </w:tabs>
    </w:pPr>
    <w:r>
      <w:rPr>
        <w:vertAlign w:val="subscript"/>
      </w:rPr>
      <w:t>Av. Agamenon Magalhães, 55- Derby/Recife-PE- (81) 3221-1108</w:t>
    </w:r>
    <w:r>
      <w:rPr>
        <w:vertAlign w:val="subscript"/>
      </w:rPr>
      <w:tab/>
    </w:r>
    <w:sdt>
      <w:sdtPr>
        <w:id w:val="-2066857276"/>
        <w:docPartObj>
          <w:docPartGallery w:val="AutoText"/>
        </w:docPartObj>
      </w:sdtPr>
      <w:sdtEndPr>
        <w:rPr>
          <w:vertAlign w:val="subscript"/>
        </w:rPr>
      </w:sdtEndPr>
      <w:sdtContent>
        <w:r>
          <w:rPr>
            <w:vertAlign w:val="subscript"/>
          </w:rPr>
          <w:fldChar w:fldCharType="begin"/>
        </w:r>
        <w:r>
          <w:rPr>
            <w:vertAlign w:val="subscript"/>
          </w:rPr>
          <w:instrText xml:space="preserve">PAGE   \* MERGEFORMAT</w:instrText>
        </w:r>
        <w:r>
          <w:rPr>
            <w:vertAlign w:val="subscript"/>
          </w:rPr>
          <w:fldChar w:fldCharType="separate"/>
        </w:r>
        <w:r>
          <w:rPr>
            <w:vertAlign w:val="subscript"/>
          </w:rPr>
          <w:t>4</w:t>
        </w:r>
        <w:r>
          <w:rPr>
            <w:vertAlign w:val="subscript"/>
          </w:rPr>
          <w:fldChar w:fldCharType="end"/>
        </w:r>
      </w:sdtContent>
    </w:sdt>
  </w:p>
  <w:p>
    <w:pPr>
      <w:spacing w:after="0" w:line="192" w:lineRule="auto"/>
      <w:rPr>
        <w:vertAlign w:val="subscript"/>
      </w:rPr>
    </w:pPr>
    <w:r>
      <w:rPr>
        <w:vertAlign w:val="subscript"/>
      </w:rPr>
      <w:t>Av. Domingos Ferreira, 1771, Boa Viagem/ Recife-PE-(81) 3132-5542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</w:rPr>
      <w:t>Rua Silva Jardim, 257- Vitória de Santo Antão-PE-031(81) 3526-4904</w:t>
    </w:r>
  </w:p>
  <w:p>
    <w:pPr>
      <w:pStyle w:val="13"/>
      <w:tabs>
        <w:tab w:val="right" w:pos="10065"/>
        <w:tab w:val="clear" w:pos="4252"/>
        <w:tab w:val="clear" w:pos="8504"/>
      </w:tabs>
    </w:pPr>
    <w:r>
      <w:rPr>
        <w:vertAlign w:val="subscript"/>
      </w:rPr>
      <w:t>Av. Agamenon Magalhães, 55- Derby/Recife-PE- (81) 3221-1108</w:t>
    </w:r>
    <w:r>
      <w:rPr>
        <w:vertAlign w:val="subscript"/>
      </w:rPr>
      <w:tab/>
    </w:r>
    <w:sdt>
      <w:sdtPr>
        <w:id w:val="601685091"/>
        <w:docPartObj>
          <w:docPartGallery w:val="AutoText"/>
        </w:docPartObj>
      </w:sdtPr>
      <w:sdtEndPr>
        <w:rPr>
          <w:vertAlign w:val="subscript"/>
        </w:rPr>
      </w:sdtEndPr>
      <w:sdtContent>
        <w:r>
          <w:rPr>
            <w:vertAlign w:val="subscript"/>
          </w:rPr>
          <w:fldChar w:fldCharType="begin"/>
        </w:r>
        <w:r>
          <w:rPr>
            <w:vertAlign w:val="subscript"/>
          </w:rPr>
          <w:instrText xml:space="preserve">PAGE   \* MERGEFORMAT</w:instrText>
        </w:r>
        <w:r>
          <w:rPr>
            <w:vertAlign w:val="subscript"/>
          </w:rPr>
          <w:fldChar w:fldCharType="separate"/>
        </w:r>
        <w:r>
          <w:rPr>
            <w:vertAlign w:val="subscript"/>
          </w:rPr>
          <w:t>1</w:t>
        </w:r>
        <w:r>
          <w:rPr>
            <w:vertAlign w:val="subscript"/>
          </w:rPr>
          <w:fldChar w:fldCharType="end"/>
        </w:r>
      </w:sdtContent>
    </w:sdt>
  </w:p>
  <w:p>
    <w:pPr>
      <w:spacing w:after="0" w:line="192" w:lineRule="auto"/>
      <w:rPr>
        <w:vertAlign w:val="subscript"/>
      </w:rPr>
    </w:pPr>
    <w:r>
      <w:rPr>
        <w:vertAlign w:val="subscript"/>
      </w:rPr>
      <w:t>Av. Domingos Ferreira, 1771, Boa Viagem/ Recife-PE-(81) 3132-5542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5"/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388"/>
      <w:gridCol w:w="2069"/>
      <w:gridCol w:w="2178"/>
      <w:gridCol w:w="1469"/>
      <w:gridCol w:w="1043"/>
      <w:gridCol w:w="155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restart"/>
          <w:tcBorders>
            <w:lef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jc w:val="center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Calibri" w:hAnsi="Calibri" w:eastAsia="Calibri" w:cs="Calibri"/>
            </w:rPr>
            <w:drawing>
              <wp:inline distT="114300" distB="114300" distL="114300" distR="114300">
                <wp:extent cx="958215" cy="671830"/>
                <wp:effectExtent l="0" t="0" r="0" b="0"/>
                <wp:docPr id="4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270" cy="698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 xml:space="preserve">CURSO </w:t>
          </w:r>
        </w:p>
      </w:tc>
      <w:tc>
        <w:tcPr>
          <w:tcW w:w="6116" w:type="dxa"/>
          <w:gridSpan w:val="4"/>
          <w:tcBorders>
            <w:righ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Gestão de Recursos Humanos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continue"/>
          <w:tcBorders>
            <w:left w:val="single" w:color="auto" w:sz="4" w:space="0"/>
          </w:tcBorders>
          <w:shd w:val="clear" w:color="auto" w:fill="auto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Disciplina</w:t>
          </w:r>
        </w:p>
      </w:tc>
      <w:tc>
        <w:tcPr>
          <w:tcW w:w="3570" w:type="dxa"/>
          <w:gridSpan w:val="2"/>
          <w:tcBorders>
            <w:righ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Comunicação Interpessoal e Empresarial</w:t>
          </w:r>
        </w:p>
      </w:tc>
      <w:tc>
        <w:tcPr>
          <w:tcW w:w="1021" w:type="dxa"/>
          <w:tcBorders>
            <w:righ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Período:</w:t>
          </w:r>
        </w:p>
      </w:tc>
      <w:tc>
        <w:tcPr>
          <w:tcW w:w="1525" w:type="dxa"/>
          <w:tcBorders>
            <w:righ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Cs/>
              <w:sz w:val="20"/>
              <w:szCs w:val="20"/>
            </w:rPr>
            <w:t>1º Período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continue"/>
          <w:tcBorders>
            <w:left w:val="single" w:color="auto" w:sz="4" w:space="0"/>
          </w:tcBorders>
          <w:shd w:val="clear" w:color="auto" w:fill="auto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Professor(a):</w:t>
          </w:r>
        </w:p>
      </w:tc>
      <w:tc>
        <w:tcPr>
          <w:tcW w:w="4591" w:type="dxa"/>
          <w:gridSpan w:val="3"/>
          <w:tcBorders>
            <w:righ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1525" w:type="dxa"/>
          <w:tcBorders>
            <w:righ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jc w:val="center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SEXTA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continue"/>
          <w:tcBorders>
            <w:left w:val="single" w:color="auto" w:sz="4" w:space="0"/>
          </w:tcBorders>
          <w:shd w:val="clear" w:color="auto" w:fill="auto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D8D8D8" w:themeFill="background1" w:themeFillShade="D9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Carga horária:</w:t>
          </w:r>
        </w:p>
      </w:tc>
      <w:tc>
        <w:tcPr>
          <w:tcW w:w="2132" w:type="dxa"/>
          <w:vAlign w:val="center"/>
        </w:tcPr>
        <w:p>
          <w:pPr>
            <w:spacing w:after="20"/>
            <w:ind w:right="-103"/>
            <w:rPr>
              <w:rFonts w:ascii="Arial Narrow" w:hAnsi="Arial Narrow" w:eastAsia="Arial" w:cs="Arial"/>
              <w:bCs/>
              <w:sz w:val="20"/>
              <w:szCs w:val="20"/>
            </w:rPr>
          </w:pPr>
          <w:r>
            <w:rPr>
              <w:rFonts w:ascii="Arial Narrow" w:hAnsi="Arial Narrow" w:eastAsia="Arial" w:cs="Arial"/>
              <w:bCs/>
              <w:sz w:val="20"/>
              <w:szCs w:val="20"/>
            </w:rPr>
            <w:t>60 horas</w:t>
          </w:r>
        </w:p>
      </w:tc>
      <w:tc>
        <w:tcPr>
          <w:tcW w:w="1438" w:type="dxa"/>
          <w:shd w:val="clear" w:color="auto" w:fill="D8D8D8" w:themeFill="background1" w:themeFillShade="D9"/>
          <w:vAlign w:val="center"/>
        </w:tcPr>
        <w:p>
          <w:pPr>
            <w:spacing w:after="20"/>
            <w:ind w:left="-112" w:right="-103"/>
            <w:jc w:val="center"/>
            <w:rPr>
              <w:rFonts w:ascii="Arial Narrow" w:hAnsi="Arial Narrow" w:eastAsia="Arial" w:cs="Arial"/>
              <w:bCs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Turma:</w:t>
          </w:r>
        </w:p>
      </w:tc>
      <w:tc>
        <w:tcPr>
          <w:tcW w:w="2546" w:type="dxa"/>
          <w:gridSpan w:val="2"/>
          <w:tcBorders>
            <w:right w:val="single" w:color="auto" w:sz="4" w:space="0"/>
          </w:tcBorders>
          <w:vAlign w:val="center"/>
        </w:tcPr>
        <w:p>
          <w:pPr>
            <w:spacing w:after="20"/>
            <w:rPr>
              <w:rFonts w:ascii="Arial Narrow" w:hAnsi="Arial Narrow" w:eastAsia="Arial" w:cs="Arial"/>
              <w:bCs/>
              <w:sz w:val="20"/>
              <w:szCs w:val="20"/>
            </w:rPr>
          </w:pPr>
          <w:r>
            <w:rPr>
              <w:rFonts w:ascii="Arial Narrow" w:hAnsi="Arial Narrow" w:eastAsia="Arial" w:cs="Arial"/>
              <w:bCs/>
              <w:sz w:val="20"/>
              <w:szCs w:val="20"/>
            </w:rPr>
            <w:t>GRH1</w:t>
          </w: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A0B70"/>
    <w:multiLevelType w:val="multilevel"/>
    <w:tmpl w:val="606A0B7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3D"/>
    <w:rsid w:val="0001472E"/>
    <w:rsid w:val="0008129F"/>
    <w:rsid w:val="00094776"/>
    <w:rsid w:val="00160312"/>
    <w:rsid w:val="001760FA"/>
    <w:rsid w:val="00185C20"/>
    <w:rsid w:val="001A2899"/>
    <w:rsid w:val="001B555C"/>
    <w:rsid w:val="00240F28"/>
    <w:rsid w:val="002A4632"/>
    <w:rsid w:val="002C4F54"/>
    <w:rsid w:val="00304BA2"/>
    <w:rsid w:val="00336152"/>
    <w:rsid w:val="003A3568"/>
    <w:rsid w:val="003B4B2E"/>
    <w:rsid w:val="00414DCE"/>
    <w:rsid w:val="004159D4"/>
    <w:rsid w:val="00427E48"/>
    <w:rsid w:val="0043492C"/>
    <w:rsid w:val="00435FF8"/>
    <w:rsid w:val="00442023"/>
    <w:rsid w:val="005360AE"/>
    <w:rsid w:val="00540673"/>
    <w:rsid w:val="005D34F5"/>
    <w:rsid w:val="0066779D"/>
    <w:rsid w:val="0078793A"/>
    <w:rsid w:val="007F17E9"/>
    <w:rsid w:val="0081370D"/>
    <w:rsid w:val="00834FBB"/>
    <w:rsid w:val="00835363"/>
    <w:rsid w:val="00923A52"/>
    <w:rsid w:val="00926AA6"/>
    <w:rsid w:val="00946CFA"/>
    <w:rsid w:val="00974AFA"/>
    <w:rsid w:val="009D1B35"/>
    <w:rsid w:val="00A831CE"/>
    <w:rsid w:val="00BA4B3D"/>
    <w:rsid w:val="00C1018F"/>
    <w:rsid w:val="00C446EC"/>
    <w:rsid w:val="00C54D4D"/>
    <w:rsid w:val="00C86FA9"/>
    <w:rsid w:val="00DF44CE"/>
    <w:rsid w:val="00E91085"/>
    <w:rsid w:val="00F56B49"/>
    <w:rsid w:val="00F818B0"/>
    <w:rsid w:val="00FF4582"/>
    <w:rsid w:val="624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80"/>
    </w:pPr>
    <w:rPr>
      <w:rFonts w:ascii="Tahoma" w:hAnsi="Tahoma" w:eastAsia="Tahoma" w:cs="Tahoma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spacing w:after="0"/>
      <w:outlineLvl w:val="0"/>
    </w:p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40" w:after="0"/>
      <w:outlineLvl w:val="1"/>
    </w:p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40" w:after="0"/>
      <w:outlineLvl w:val="2"/>
    </w:pPr>
    <w:rPr>
      <w:color w:val="32525C"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40" w:after="0"/>
      <w:outlineLvl w:val="3"/>
    </w:pPr>
    <w:rPr>
      <w:i/>
      <w:color w:val="4B7B8A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40" w:after="0"/>
      <w:outlineLvl w:val="4"/>
    </w:pPr>
    <w:rPr>
      <w:color w:val="4B7B8A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 w:after="0"/>
      <w:outlineLvl w:val="5"/>
    </w:pPr>
    <w:rPr>
      <w:color w:val="32525C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spacing w:before="200" w:after="1280"/>
      <w:jc w:val="center"/>
    </w:pPr>
    <w:rPr>
      <w:b/>
      <w:smallCaps/>
      <w:color w:val="404040"/>
      <w:sz w:val="44"/>
      <w:szCs w:val="44"/>
    </w:rPr>
  </w:style>
  <w:style w:type="paragraph" w:styleId="12">
    <w:name w:val="header"/>
    <w:basedOn w:val="1"/>
    <w:link w:val="18"/>
    <w:unhideWhenUsed/>
    <w:uiPriority w:val="99"/>
    <w:pPr>
      <w:tabs>
        <w:tab w:val="center" w:pos="4252"/>
        <w:tab w:val="right" w:pos="8504"/>
      </w:tabs>
      <w:spacing w:after="0"/>
    </w:pPr>
  </w:style>
  <w:style w:type="paragraph" w:styleId="13">
    <w:name w:val="footer"/>
    <w:basedOn w:val="1"/>
    <w:link w:val="19"/>
    <w:unhideWhenUsed/>
    <w:uiPriority w:val="99"/>
    <w:pPr>
      <w:tabs>
        <w:tab w:val="center" w:pos="4252"/>
        <w:tab w:val="right" w:pos="8504"/>
      </w:tabs>
      <w:spacing w:after="0"/>
    </w:pPr>
  </w:style>
  <w:style w:type="paragraph" w:styleId="14">
    <w:name w:val="Subtitle"/>
    <w:basedOn w:val="1"/>
    <w:next w:val="1"/>
    <w:qFormat/>
    <w:uiPriority w:val="11"/>
    <w:pPr>
      <w:spacing w:after="160"/>
    </w:pPr>
    <w:rPr>
      <w:color w:val="5A5A5A"/>
    </w:rPr>
  </w:style>
  <w:style w:type="table" w:styleId="15">
    <w:name w:val="Table Grid"/>
    <w:basedOn w:val="9"/>
    <w:uiPriority w:val="39"/>
    <w:pPr>
      <w:spacing w:after="0"/>
    </w:pPr>
    <w:rPr>
      <w:rFonts w:ascii="Calibri" w:hAnsi="Calibri" w:eastAsia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2"/>
    <w:basedOn w:val="16"/>
    <w:uiPriority w:val="0"/>
    <w:pPr>
      <w:spacing w:after="0"/>
    </w:pPr>
    <w:rPr>
      <w:b/>
      <w:color w:val="5D626A"/>
    </w:rPr>
    <w:tblPr>
      <w:tblCellMar>
        <w:left w:w="115" w:type="dxa"/>
        <w:right w:w="115" w:type="dxa"/>
      </w:tblCellMar>
    </w:tblPr>
    <w:tcPr>
      <w:shd w:val="clear" w:color="auto" w:fill="7E848D"/>
    </w:tcPr>
  </w:style>
  <w:style w:type="character" w:customStyle="1" w:styleId="18">
    <w:name w:val="Cabeçalho Char"/>
    <w:basedOn w:val="8"/>
    <w:link w:val="12"/>
    <w:uiPriority w:val="99"/>
  </w:style>
  <w:style w:type="character" w:customStyle="1" w:styleId="19">
    <w:name w:val="Rodapé Char"/>
    <w:basedOn w:val="8"/>
    <w:link w:val="13"/>
    <w:uiPriority w:val="99"/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1190</Words>
  <Characters>6432</Characters>
  <Lines>53</Lines>
  <Paragraphs>15</Paragraphs>
  <TotalTime>2717</TotalTime>
  <ScaleCrop>false</ScaleCrop>
  <LinksUpToDate>false</LinksUpToDate>
  <CharactersWithSpaces>7607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2021-01-09T04:29:00Z</dcterms:created>
  <dc:creator>Lauro Vieira</dc:creator>
  <cp:lastModifiedBy>usuario</cp:lastModifiedBy>
  <dcterms:modified xsi:type="dcterms:W3CDTF">2021-01-11T19:44:59Z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1046-11.2.0.9937</vt:lpwstr>
  </property>
</Properties>
</file>