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ind w:left="372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EMENTA: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479" w:type="dxa"/>
          </w:tcPr>
          <w:p>
            <w:pPr>
              <w:spacing w:after="0"/>
              <w:jc w:val="both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Quanto à leitura:</w:t>
            </w:r>
          </w:p>
          <w:p>
            <w:pPr>
              <w:spacing w:after="0"/>
              <w:jc w:val="both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Desenvolver, através da leitura, atividades nas quais se possa identificar a participação do leitor na interpretação e na reconstrução do sentido do texto (literário ou técnico), numa interação com o autor. Analisar, também, o fato de ser uma atividade que nos dá acesso ao conhecimento e às especificidades da escrita.</w:t>
            </w:r>
          </w:p>
          <w:p>
            <w:pPr>
              <w:spacing w:after="0"/>
              <w:jc w:val="both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Quanto à gramática:</w:t>
            </w:r>
          </w:p>
          <w:p>
            <w:pPr>
              <w:spacing w:after="0"/>
              <w:jc w:val="both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Relacionar os recursos da linguagem verbal, de forma que se possa aprimorar a competência linguística, para discernir que padrão de comunicação utilizar em dada situação, demonstrando compreender a estrutura da língua: organização gramatical, uso de v</w:t>
            </w:r>
            <w:bookmarkStart w:id="0" w:name="_GoBack"/>
            <w:bookmarkEnd w:id="0"/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ocabulário apropriado ao contexto, assim como as relações sintático-semânticas.</w:t>
            </w:r>
          </w:p>
          <w:p>
            <w:pPr>
              <w:spacing w:after="0"/>
              <w:jc w:val="both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Quanto a domínios discursivos específicos:</w:t>
            </w:r>
          </w:p>
          <w:p>
            <w:pPr>
              <w:spacing w:after="0"/>
              <w:jc w:val="both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Escolher, adequadamente, as várias modalidades de redação técnica que poderão ser utilizadas em situações específicas, utilizando o padrão da escrita adequado a cada contexto.</w:t>
            </w:r>
          </w:p>
          <w:p>
            <w:pPr>
              <w:spacing w:after="20"/>
              <w:jc w:val="both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</w:tbl>
    <w:p>
      <w:pPr>
        <w:rPr>
          <w:rFonts w:ascii="Arial Narrow" w:hAnsi="Arial Narrow"/>
        </w:rPr>
      </w:pPr>
    </w:p>
    <w:tbl>
      <w:tblPr>
        <w:tblStyle w:val="16"/>
        <w:tblW w:w="49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777"/>
        <w:gridCol w:w="1593"/>
        <w:gridCol w:w="72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9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6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1</w:t>
            </w:r>
          </w:p>
        </w:tc>
        <w:tc>
          <w:tcPr>
            <w:tcW w:w="66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Variedades Linguísticas e seus determinantes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Gêneros textuais e níveis de linguagem</w:t>
            </w:r>
          </w:p>
        </w:tc>
        <w:tc>
          <w:tcPr>
            <w:tcW w:w="155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70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18/11/2020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Assisti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 vídeos sobre variação linguística https://www.youtube.com/watch?v=yub7elG1OY4&amp;ab_channel=FBOnline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 xml:space="preserve">01 - Resolver lista de exercício 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8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Variedades Linguísticas e seus determinantes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Gêneros textuais e níveis de linguagem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"https://meet.google.com/vcn-jjsb-rdc"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https://meet.google.com/vcn-jjsb-rdc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  <w:p>
            <w:pPr>
              <w:pStyle w:val="21"/>
              <w:spacing w:after="0"/>
              <w:ind w:left="193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18/11/2020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2</w:t>
            </w:r>
          </w:p>
        </w:tc>
        <w:tc>
          <w:tcPr>
            <w:tcW w:w="66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Funções e usos da linguagem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Leitura, compreensão, interpretação de textos</w:t>
            </w:r>
          </w:p>
          <w:p>
            <w:pPr>
              <w:pStyle w:val="21"/>
              <w:spacing w:after="0"/>
              <w:ind w:left="193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70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25/11/2020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/>
              </w:rPr>
              <w:t>Assisti</w:t>
            </w:r>
            <w:r>
              <w:rPr>
                <w:rFonts w:ascii="Arial Narrow" w:hAnsi="Arial Narrow" w:eastAsia="Arial" w:cs="Arial"/>
                <w:bCs/>
              </w:rPr>
              <w:t>r vídeos sobre variação linguística https://www.youtube.com/watch?v=W3XrpIRTgzA&amp;ab_channel=Reda%C3%A7%C3%A3oeGram%C3%A1ticaZica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02 - Resolver lista de exercício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Funções e usos da linguagem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Leitura, compreensão, interpretação de textos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Link para acesso a aula: https://meet.google.com/siy-evra-hkz</w:t>
            </w:r>
          </w:p>
          <w:p>
            <w:pPr>
              <w:spacing w:after="0"/>
              <w:ind w:left="-25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25/11/2020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3</w:t>
            </w:r>
          </w:p>
        </w:tc>
        <w:tc>
          <w:tcPr>
            <w:tcW w:w="66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 xml:space="preserve">A origem da pontuação nos textos escritos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Pontuação: uso da vírgula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Língua oral e língua escrita</w:t>
            </w:r>
          </w:p>
        </w:tc>
        <w:tc>
          <w:tcPr>
            <w:tcW w:w="155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709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02/12/2020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/>
              </w:rPr>
              <w:t>Acessar o site</w:t>
            </w:r>
            <w:r>
              <w:rPr>
                <w:rFonts w:ascii="Arial Narrow" w:hAnsi="Arial Narrow" w:eastAsia="Arial" w:cs="Arial"/>
                <w:bCs/>
              </w:rPr>
              <w:t>: https://www.portugues.com.br/gramatica/o-uso-virgula-seus-pre-requisitos-.html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03 - Resolver lista de exercício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Pontuação: uso da vírgula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Língua oral e língua escrita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063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02/12/2020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</w:tbl>
    <w:p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4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 xml:space="preserve">Ortoépica e Prosódia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Ortografia – Uso de onde, aonde / há , a / os porquês /  mal, mau / mas, mais.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Palavras e expressões que oferecem dificuldades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09/12/2020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Assistir vídeo sobre a o Português, a língua do Brasil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</w:rPr>
              <w:t>Link: https://www.youtube.com/watch?v=-bbT7QmdNSE&amp;ab_channel=ForadoAr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04 – 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Ortografia – Uso de onde, aonde / há , a / os porquês /  mal, mau / mas, mais.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Palavras e expressões que oferecem dificuldades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09/12/2020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5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Sujeito e Predicado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16/12/2020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Concordância Nominal e Concordância Verbal – Parte 01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>05 – 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Concordância Nominal e Concordância Verbal – Parte 01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16/12/2020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6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193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Concordância Nominal e Concordância Verbal – Parte 02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23/12/2020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</w:rPr>
            </w:pPr>
            <w:r>
              <w:rPr>
                <w:rFonts w:ascii="Arial Narrow" w:hAnsi="Arial Narrow" w:eastAsia="Arial" w:cs="Arial"/>
                <w:bCs/>
              </w:rPr>
              <w:t xml:space="preserve">Resoluções de questões que envolve concordância verbo-nominal 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06 – </w:t>
            </w:r>
            <w:r>
              <w:rPr>
                <w:rFonts w:ascii="Arial Narrow" w:hAnsi="Arial Narrow" w:eastAsia="Arial" w:cs="Arial"/>
                <w:bCs/>
              </w:rPr>
              <w:t>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 xml:space="preserve">Concordância Nominal e Concordância Verbal – Parte 02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23/12/2020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7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Nominal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06/01/2021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Assistir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: https://www.youtube.com/watch?v=7Cmno9rE1wc&amp;ab_channel=Descomplica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07 </w:t>
            </w:r>
            <w:r>
              <w:rPr>
                <w:rFonts w:ascii="Arial Narrow" w:hAnsi="Arial Narrow" w:eastAsia="Arial" w:cs="Arial"/>
                <w:bCs/>
              </w:rPr>
              <w:t>– 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Nominal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06/01/2021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(quarta-feira)</w:t>
            </w:r>
          </w:p>
        </w:tc>
      </w:tr>
    </w:tbl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8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Verbal - Parte 01</w:t>
            </w:r>
          </w:p>
          <w:p>
            <w:pPr>
              <w:spacing w:after="0"/>
              <w:ind w:left="-25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13/01/2021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Emprego da crase</w:t>
            </w:r>
          </w:p>
          <w:p>
            <w:pPr>
              <w:spacing w:after="0"/>
              <w:ind w:left="-25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08 – </w:t>
            </w:r>
            <w:r>
              <w:rPr>
                <w:rFonts w:ascii="Arial Narrow" w:hAnsi="Arial Narrow" w:eastAsia="Arial" w:cs="Arial"/>
                <w:bCs/>
              </w:rPr>
              <w:t>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Verbal – Parte 01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Emprego da crase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13/01/2021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9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spacing w:after="0"/>
              <w:ind w:left="193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Verbal - Parte 02</w:t>
            </w:r>
          </w:p>
          <w:p>
            <w:pPr>
              <w:pStyle w:val="21"/>
              <w:spacing w:after="0"/>
              <w:ind w:left="193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20/01/2021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</w:rPr>
              <w:t>Resoluções de questões que envolve Regência Verbal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09 - </w:t>
            </w:r>
            <w:r>
              <w:rPr>
                <w:rFonts w:ascii="Arial Narrow" w:hAnsi="Arial Narrow" w:eastAsia="Arial" w:cs="Arial"/>
                <w:bCs/>
              </w:rPr>
              <w:t>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Regência Verbal - Parte 02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20/01/2021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(quarta-feira)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10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 xml:space="preserve">Coesão e Coerência 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27/01/2021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Coesão e Coerência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10 –</w:t>
            </w:r>
            <w:r>
              <w:rPr>
                <w:rFonts w:ascii="Arial Narrow" w:hAnsi="Arial Narrow" w:eastAsia="Arial" w:cs="Arial"/>
                <w:bCs/>
              </w:rPr>
              <w:t xml:space="preserve"> Resolver lista de exercício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spacing w:val="-4"/>
                <w:szCs w:val="20"/>
              </w:rPr>
              <w:t>Coesão e Coerência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4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27/01/2021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(quarta-feira)</w:t>
            </w:r>
          </w:p>
        </w:tc>
      </w:tr>
    </w:tbl>
    <w:p>
      <w:pPr>
        <w:rPr>
          <w:rFonts w:ascii="Arial Narrow" w:hAnsi="Arial Narrow"/>
        </w:rPr>
      </w:pPr>
    </w:p>
    <w:tbl>
      <w:tblPr>
        <w:tblStyle w:val="16"/>
        <w:tblW w:w="5000" w:type="pct"/>
        <w:jc w:val="center"/>
        <w:tblBorders>
          <w:top w:val="single" w:color="auto" w:sz="4" w:space="0"/>
          <w:left w:val="dotted" w:color="auto" w:sz="4" w:space="0"/>
          <w:bottom w:val="single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METODOLOGIA DE ENSINO APRENDIZAGEM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Metodologia de ensino baseada em aulas expositivas dialogadas, debates, estudos de caso, dinâmicas e apresentações de trabalhos por parte dos alunos, valorizando a dimensão crítica, participativa e construtiva com especial atenção à capacidade de expressão tanto oral quanto escrita.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 xml:space="preserve">AVALIAÇÃO 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Avaliação individual (20% da Nota) 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 (80% da Nota)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2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REFERENCIAS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vAlign w:val="bottom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B - Paschoal, Domingos –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Novíssima Gramática da Língua Portuguesa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Edição com Gabarito. Ed 49ª. São Paulo: Ed. Nacional, 2005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B - Nicola, José. Palavra, frase,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texto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São Paulo: Ed. Scipione, 2009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B - Cunha, Celso. Cintra, Lindley.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Nova Gramática do Português Contemporâneo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7ª Ed. Lexikon 2016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C - Faraco, Carlos e Tezza Cristóvão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. Prática de texto para Estudo Universitário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Rio de Janeiro: Editora Vozes 2014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C - Koch, Ingedore Vilaça.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A coerência Textual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São Paulo: Ed Contexto 2007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C - Antunes, Irandé. Aula de Português: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Encontro e Interação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São Paulo: Parábola Editorial, 2003.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C - </w:t>
            </w:r>
            <w:r>
              <w:fldChar w:fldCharType="begin"/>
            </w:r>
            <w:r>
              <w:instrText xml:space="preserve"> HYPERLINK "https://www.amazon.com.br/s/ref=dp_byline_sr_book_1?ie=UTF8&amp;field-author=D%C3%A9sir%C3%A9e+Motta-Roth&amp;text=D%C3%A9sir%C3%A9e+Motta-Roth&amp;sort=relevancerank&amp;search-alias=stripbooks" </w:instrText>
            </w:r>
            <w:r>
              <w:fldChar w:fldCharType="separate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Motta-Roth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. Désirée, </w:t>
            </w:r>
            <w:r>
              <w:fldChar w:fldCharType="begin"/>
            </w:r>
            <w:r>
              <w:instrText xml:space="preserve"> HYPERLINK "https://www.amazon.com.br/s/ref=dp_byline_sr_book_2?ie=UTF8&amp;field-author=Gaciela+Rabuske+Hendges&amp;text=Gaciela+Rabuske+Hendges&amp;sort=relevancerank&amp;search-alias=stripbooks" </w:instrText>
            </w:r>
            <w:r>
              <w:fldChar w:fldCharType="separate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Rabuske Hendges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. Gaciela.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Produção Textual na Universidade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1ª Ed Editora Parábola, 2010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C -  Koch, Ingedore Vilaça,  </w:t>
            </w:r>
            <w:r>
              <w:fldChar w:fldCharType="begin"/>
            </w:r>
            <w:r>
              <w:instrText xml:space="preserve"> HYPERLINK "https://www.amazon.com.br/s/ref=dp_byline_sr_book_2?ie=UTF8&amp;field-author=Vanda+Maria+Elias&amp;text=Vanda+Maria+Elias&amp;sort=relevancerank&amp;search-alias=stripbooks" </w:instrText>
            </w:r>
            <w:r>
              <w:fldChar w:fldCharType="separate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Maria Elias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 xml:space="preserve">. Vanda. </w:t>
            </w:r>
            <w:r>
              <w:rPr>
                <w:rFonts w:ascii="Arial Narrow" w:hAnsi="Arial Narrow" w:eastAsia="Calibri" w:cs="Calibri"/>
                <w:b/>
                <w:bCs/>
                <w:color w:val="000000"/>
                <w:sz w:val="20"/>
                <w:szCs w:val="20"/>
              </w:rPr>
              <w:t>Escrever e argumentar</w:t>
            </w:r>
            <w:r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  <w:t>. 1ª Ed  Editora Contexto; 2016</w:t>
            </w:r>
          </w:p>
        </w:tc>
      </w:tr>
    </w:tbl>
    <w:p>
      <w:pPr>
        <w:spacing w:after="20"/>
        <w:jc w:val="center"/>
        <w:rPr>
          <w:rFonts w:ascii="Arial Narrow" w:hAnsi="Arial Narrow" w:eastAsia="Arial" w:cs="Arial"/>
          <w:bCs/>
          <w:sz w:val="20"/>
          <w:szCs w:val="20"/>
        </w:rPr>
      </w:pPr>
    </w:p>
    <w:p>
      <w:pPr>
        <w:rPr>
          <w:rFonts w:ascii="Arial Narrow" w:hAnsi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/>
          <w:color w:val="000000"/>
        </w:rPr>
      </w:pPr>
    </w:p>
    <w:sectPr>
      <w:footerReference r:id="rId5" w:type="first"/>
      <w:headerReference r:id="rId3" w:type="default"/>
      <w:footerReference r:id="rId4" w:type="default"/>
      <w:pgSz w:w="11907" w:h="16839"/>
      <w:pgMar w:top="410" w:right="567" w:bottom="720" w:left="851" w:header="430" w:footer="255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</w:rPr>
      <w:t>Rua Silva Jardim, 257- Vitória de Santo Antão-PE-031(81) 3526-4904</w:t>
    </w:r>
  </w:p>
  <w:p>
    <w:pPr>
      <w:pStyle w:val="10"/>
      <w:tabs>
        <w:tab w:val="right" w:pos="10065"/>
        <w:tab w:val="clear" w:pos="4252"/>
        <w:tab w:val="clear" w:pos="8504"/>
      </w:tabs>
    </w:pPr>
    <w:r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-2066857276"/>
        <w:docPartObj>
          <w:docPartGallery w:val="AutoText"/>
        </w:docPartObj>
      </w:sdtPr>
      <w:sdtEndPr>
        <w:rPr>
          <w:vertAlign w:val="subscript"/>
        </w:rPr>
      </w:sdtEndPr>
      <w:sdtContent>
        <w:r>
          <w:rPr>
            <w:vertAlign w:val="subscript"/>
          </w:rPr>
          <w:fldChar w:fldCharType="begin"/>
        </w:r>
        <w:r>
          <w:rPr>
            <w:vertAlign w:val="subscript"/>
          </w:rPr>
          <w:instrText xml:space="preserve">PAGE   \* MERGEFORMAT</w:instrText>
        </w:r>
        <w:r>
          <w:rPr>
            <w:vertAlign w:val="subscript"/>
          </w:rPr>
          <w:fldChar w:fldCharType="separate"/>
        </w:r>
        <w:r>
          <w:rPr>
            <w:vertAlign w:val="subscript"/>
          </w:rPr>
          <w:t>1</w:t>
        </w:r>
        <w:r>
          <w:rPr>
            <w:vertAlign w:val="subscript"/>
          </w:rPr>
          <w:fldChar w:fldCharType="end"/>
        </w:r>
      </w:sdtContent>
    </w:sdt>
  </w:p>
  <w:p>
    <w:pPr>
      <w:spacing w:after="0" w:line="192" w:lineRule="auto"/>
      <w:rPr>
        <w:vertAlign w:val="subscript"/>
      </w:rPr>
    </w:pPr>
    <w:r>
      <w:rPr>
        <w:vertAlign w:val="subscript"/>
      </w:rPr>
      <w:t>Av. Domingos Ferreira, 1771, Boa Viagem/ Recife-PE-(81) 3132-5542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</w:rPr>
      <w:t>Rua Silva Jardim, 257- Vitória de Santo Antão-PE-031(81) 3526-4904</w:t>
    </w:r>
  </w:p>
  <w:p>
    <w:pPr>
      <w:pStyle w:val="10"/>
      <w:tabs>
        <w:tab w:val="right" w:pos="10065"/>
        <w:tab w:val="clear" w:pos="4252"/>
        <w:tab w:val="clear" w:pos="8504"/>
      </w:tabs>
    </w:pPr>
    <w:r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601685091"/>
        <w:docPartObj>
          <w:docPartGallery w:val="AutoText"/>
        </w:docPartObj>
      </w:sdtPr>
      <w:sdtEndPr>
        <w:rPr>
          <w:vertAlign w:val="subscript"/>
        </w:rPr>
      </w:sdtEndPr>
      <w:sdtContent>
        <w:r>
          <w:rPr>
            <w:vertAlign w:val="subscript"/>
          </w:rPr>
          <w:fldChar w:fldCharType="begin"/>
        </w:r>
        <w:r>
          <w:rPr>
            <w:vertAlign w:val="subscript"/>
          </w:rPr>
          <w:instrText xml:space="preserve">PAGE   \* MERGEFORMAT</w:instrText>
        </w:r>
        <w:r>
          <w:rPr>
            <w:vertAlign w:val="subscript"/>
          </w:rPr>
          <w:fldChar w:fldCharType="separate"/>
        </w:r>
        <w:r>
          <w:rPr>
            <w:vertAlign w:val="subscript"/>
          </w:rPr>
          <w:t>1</w:t>
        </w:r>
        <w:r>
          <w:rPr>
            <w:vertAlign w:val="subscript"/>
          </w:rPr>
          <w:fldChar w:fldCharType="end"/>
        </w:r>
      </w:sdtContent>
    </w:sdt>
  </w:p>
  <w:p>
    <w:pPr>
      <w:spacing w:after="0" w:line="192" w:lineRule="auto"/>
      <w:rPr>
        <w:vertAlign w:val="subscript"/>
      </w:rPr>
    </w:pPr>
    <w:r>
      <w:rPr>
        <w:vertAlign w:val="subscript"/>
      </w:rPr>
      <w:t>Av. Domingos Ferreira, 1771, Boa Viagem/ Recife-PE-(81) 3132-5542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88"/>
      <w:gridCol w:w="2069"/>
      <w:gridCol w:w="2178"/>
      <w:gridCol w:w="1224"/>
      <w:gridCol w:w="245"/>
      <w:gridCol w:w="1043"/>
      <w:gridCol w:w="155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restart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58215" cy="671830"/>
                <wp:effectExtent l="0" t="0" r="0" b="0"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 xml:space="preserve">CURSO </w:t>
          </w:r>
        </w:p>
      </w:tc>
      <w:tc>
        <w:tcPr>
          <w:tcW w:w="6116" w:type="dxa"/>
          <w:gridSpan w:val="5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Gestão de Recursos Humanos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Disciplina</w:t>
          </w:r>
        </w:p>
      </w:tc>
      <w:tc>
        <w:tcPr>
          <w:tcW w:w="3570" w:type="dxa"/>
          <w:gridSpan w:val="3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PORTUGUÊS PARA FINS PROFISSIONAIS</w:t>
          </w:r>
        </w:p>
      </w:tc>
      <w:tc>
        <w:tcPr>
          <w:tcW w:w="1021" w:type="dxa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Período:</w:t>
          </w: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1º Período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Professor(a):</w:t>
          </w:r>
        </w:p>
      </w:tc>
      <w:tc>
        <w:tcPr>
          <w:tcW w:w="4591" w:type="dxa"/>
          <w:gridSpan w:val="4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Jonas Santana Cavalcanti</w:t>
          </w: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jc w:val="center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QUARTA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Carga horária:</w:t>
          </w:r>
        </w:p>
      </w:tc>
      <w:tc>
        <w:tcPr>
          <w:tcW w:w="2132" w:type="dxa"/>
          <w:shd w:val="clear" w:color="auto" w:fill="FFFFFF" w:themeFill="background1"/>
          <w:vAlign w:val="center"/>
        </w:tcPr>
        <w:p>
          <w:pPr>
            <w:spacing w:after="20"/>
            <w:ind w:right="-103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60 horas</w:t>
          </w:r>
        </w:p>
      </w:tc>
      <w:tc>
        <w:tcPr>
          <w:tcW w:w="1198" w:type="dxa"/>
          <w:shd w:val="clear" w:color="auto" w:fill="FFFFFF" w:themeFill="background1"/>
          <w:vAlign w:val="center"/>
        </w:tcPr>
        <w:p>
          <w:pPr>
            <w:spacing w:after="20"/>
            <w:ind w:left="-112" w:right="-103"/>
            <w:jc w:val="center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Turma:</w:t>
          </w:r>
        </w:p>
      </w:tc>
      <w:tc>
        <w:tcPr>
          <w:tcW w:w="2786" w:type="dxa"/>
          <w:gridSpan w:val="3"/>
          <w:tcBorders>
            <w:right w:val="single" w:color="auto" w:sz="4" w:space="0"/>
          </w:tcBorders>
          <w:shd w:val="clear" w:color="auto" w:fill="FFFFFF" w:themeFill="background1"/>
          <w:vAlign w:val="center"/>
        </w:tcPr>
        <w:p>
          <w:pPr>
            <w:spacing w:after="20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GRH1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0B70"/>
    <w:multiLevelType w:val="multilevel"/>
    <w:tmpl w:val="606A0B70"/>
    <w:lvl w:ilvl="0" w:tentative="0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D"/>
    <w:rsid w:val="0001472E"/>
    <w:rsid w:val="00094776"/>
    <w:rsid w:val="000B7B99"/>
    <w:rsid w:val="000C7C3C"/>
    <w:rsid w:val="000D416A"/>
    <w:rsid w:val="00185C20"/>
    <w:rsid w:val="001E0C8E"/>
    <w:rsid w:val="00236339"/>
    <w:rsid w:val="002608A0"/>
    <w:rsid w:val="00280E27"/>
    <w:rsid w:val="002C0284"/>
    <w:rsid w:val="002C4F54"/>
    <w:rsid w:val="003A3568"/>
    <w:rsid w:val="003B4B2E"/>
    <w:rsid w:val="003C73BE"/>
    <w:rsid w:val="004159D4"/>
    <w:rsid w:val="00466257"/>
    <w:rsid w:val="004B25FE"/>
    <w:rsid w:val="00540673"/>
    <w:rsid w:val="00551E92"/>
    <w:rsid w:val="00586A59"/>
    <w:rsid w:val="005F0307"/>
    <w:rsid w:val="006A1445"/>
    <w:rsid w:val="00770CEF"/>
    <w:rsid w:val="0078793A"/>
    <w:rsid w:val="007C15F0"/>
    <w:rsid w:val="007F17E9"/>
    <w:rsid w:val="0081370D"/>
    <w:rsid w:val="00834FBB"/>
    <w:rsid w:val="0097648E"/>
    <w:rsid w:val="009D1B35"/>
    <w:rsid w:val="009F6208"/>
    <w:rsid w:val="00A37EAB"/>
    <w:rsid w:val="00A70CC3"/>
    <w:rsid w:val="00A96B41"/>
    <w:rsid w:val="00AB33FC"/>
    <w:rsid w:val="00B002BC"/>
    <w:rsid w:val="00B014AE"/>
    <w:rsid w:val="00B3144B"/>
    <w:rsid w:val="00BA4B3D"/>
    <w:rsid w:val="00BB2031"/>
    <w:rsid w:val="00BC46EA"/>
    <w:rsid w:val="00C1018F"/>
    <w:rsid w:val="00C446EC"/>
    <w:rsid w:val="00C54D4D"/>
    <w:rsid w:val="00CD50BA"/>
    <w:rsid w:val="00CF10D6"/>
    <w:rsid w:val="00D53944"/>
    <w:rsid w:val="00DF44CE"/>
    <w:rsid w:val="00E359A0"/>
    <w:rsid w:val="00E92AC1"/>
    <w:rsid w:val="00FE34E8"/>
    <w:rsid w:val="00FF4582"/>
    <w:rsid w:val="21667512"/>
    <w:rsid w:val="70C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0"/>
    </w:pPr>
    <w:rPr>
      <w:rFonts w:ascii="Tahoma" w:hAnsi="Tahoma" w:eastAsia="Tahoma" w:cs="Tahoma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spacing w:after="0"/>
      <w:outlineLvl w:val="0"/>
    </w:p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 w:after="0"/>
      <w:outlineLvl w:val="2"/>
    </w:pPr>
    <w:rPr>
      <w:color w:val="32525C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i/>
      <w:color w:val="4B7B8A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40" w:after="0"/>
      <w:outlineLvl w:val="4"/>
    </w:pPr>
    <w:rPr>
      <w:color w:val="4B7B8A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color w:val="32525C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1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9">
    <w:name w:val="header"/>
    <w:basedOn w:val="1"/>
    <w:link w:val="19"/>
    <w:unhideWhenUsed/>
    <w:uiPriority w:val="99"/>
    <w:pPr>
      <w:tabs>
        <w:tab w:val="center" w:pos="4252"/>
        <w:tab w:val="right" w:pos="8504"/>
      </w:tabs>
      <w:spacing w:after="0"/>
    </w:pPr>
  </w:style>
  <w:style w:type="paragraph" w:styleId="10">
    <w:name w:val="footer"/>
    <w:basedOn w:val="1"/>
    <w:link w:val="20"/>
    <w:unhideWhenUsed/>
    <w:uiPriority w:val="99"/>
    <w:pPr>
      <w:tabs>
        <w:tab w:val="center" w:pos="4252"/>
        <w:tab w:val="right" w:pos="8504"/>
      </w:tabs>
      <w:spacing w:after="0"/>
    </w:pPr>
  </w:style>
  <w:style w:type="paragraph" w:styleId="11">
    <w:name w:val="Subtitle"/>
    <w:basedOn w:val="1"/>
    <w:next w:val="1"/>
    <w:qFormat/>
    <w:uiPriority w:val="11"/>
    <w:pPr>
      <w:spacing w:after="160"/>
    </w:pPr>
    <w:rPr>
      <w:color w:val="5A5A5A"/>
    </w:rPr>
  </w:style>
  <w:style w:type="character" w:styleId="13">
    <w:name w:val="FollowedHyperlink"/>
    <w:basedOn w:val="1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39"/>
    <w:pPr>
      <w:spacing w:after="0"/>
    </w:pPr>
    <w:rPr>
      <w:rFonts w:ascii="Calibri" w:hAnsi="Calibri" w:eastAsia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uiPriority w:val="0"/>
    <w:pPr>
      <w:spacing w:after="0"/>
    </w:pPr>
    <w:rPr>
      <w:b/>
      <w:color w:val="5D626A"/>
    </w:rPr>
    <w:tblPr>
      <w:tblCellMar>
        <w:left w:w="115" w:type="dxa"/>
        <w:right w:w="115" w:type="dxa"/>
      </w:tblCellMar>
    </w:tblPr>
    <w:tcPr>
      <w:shd w:val="clear" w:color="auto" w:fill="7E848D"/>
    </w:tcPr>
  </w:style>
  <w:style w:type="character" w:customStyle="1" w:styleId="19">
    <w:name w:val="Cabeçalho Char"/>
    <w:basedOn w:val="12"/>
    <w:link w:val="9"/>
    <w:uiPriority w:val="99"/>
  </w:style>
  <w:style w:type="character" w:customStyle="1" w:styleId="20">
    <w:name w:val="Rodapé Char"/>
    <w:basedOn w:val="12"/>
    <w:link w:val="10"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6275</Characters>
  <Lines>52</Lines>
  <Paragraphs>14</Paragraphs>
  <TotalTime>191</TotalTime>
  <ScaleCrop>false</ScaleCrop>
  <LinksUpToDate>false</LinksUpToDate>
  <CharactersWithSpaces>7423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2020-11-06T21:31:00Z</dcterms:created>
  <dc:creator>Lauro Vieira</dc:creator>
  <cp:lastModifiedBy>usuario</cp:lastModifiedBy>
  <dcterms:modified xsi:type="dcterms:W3CDTF">2020-11-30T17:15:56Z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